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660506" w:rsidTr="007A0635">
        <w:trPr>
          <w:trHeight w:val="2779"/>
        </w:trPr>
        <w:tc>
          <w:tcPr>
            <w:tcW w:w="4362" w:type="dxa"/>
          </w:tcPr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660506" w:rsidRDefault="00660506" w:rsidP="007A0635">
            <w:pPr>
              <w:tabs>
                <w:tab w:val="left" w:pos="5760"/>
              </w:tabs>
              <w:rPr>
                <w:color w:val="333333"/>
              </w:rPr>
            </w:pPr>
          </w:p>
        </w:tc>
        <w:tc>
          <w:tcPr>
            <w:tcW w:w="2046" w:type="dxa"/>
          </w:tcPr>
          <w:p w:rsidR="00660506" w:rsidRDefault="00660506" w:rsidP="007A0635">
            <w:pPr>
              <w:tabs>
                <w:tab w:val="left" w:pos="5760"/>
              </w:tabs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660506" w:rsidRDefault="00660506" w:rsidP="007A063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660506" w:rsidRDefault="00660506" w:rsidP="007A0635">
            <w:pPr>
              <w:tabs>
                <w:tab w:val="left" w:pos="5760"/>
              </w:tabs>
              <w:jc w:val="center"/>
            </w:pPr>
          </w:p>
        </w:tc>
      </w:tr>
    </w:tbl>
    <w:p w:rsidR="00660506" w:rsidRDefault="00660506" w:rsidP="00660506">
      <w:pPr>
        <w:tabs>
          <w:tab w:val="left" w:pos="5760"/>
        </w:tabs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1358265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660506" w:rsidRPr="00C81FBA" w:rsidRDefault="00660506" w:rsidP="00660506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                КАРАР                                                                    РЕШЕНИЕ</w:t>
      </w:r>
    </w:p>
    <w:p w:rsidR="00660506" w:rsidRPr="00C81FBA" w:rsidRDefault="00660506" w:rsidP="00660506">
      <w:pPr>
        <w:jc w:val="center"/>
        <w:rPr>
          <w:rFonts w:ascii="Times New Roman" w:hAnsi="Times New Roman"/>
          <w:sz w:val="28"/>
          <w:szCs w:val="28"/>
        </w:rPr>
      </w:pPr>
    </w:p>
    <w:p w:rsidR="00660506" w:rsidRPr="00C81FBA" w:rsidRDefault="00196426" w:rsidP="006605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27 декабрь </w:t>
      </w:r>
      <w:r w:rsidR="00660506" w:rsidRPr="00C81FB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  <w:lang w:val="ru-RU"/>
        </w:rPr>
        <w:t xml:space="preserve"> 53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27 декабря </w:t>
      </w:r>
      <w:r w:rsidR="00660506" w:rsidRPr="00C81FBA">
        <w:rPr>
          <w:rFonts w:ascii="Times New Roman" w:hAnsi="Times New Roman"/>
          <w:sz w:val="28"/>
          <w:szCs w:val="28"/>
        </w:rPr>
        <w:t xml:space="preserve">2019 </w:t>
      </w:r>
      <w:proofErr w:type="spellStart"/>
      <w:r w:rsidR="00660506" w:rsidRPr="00C81FBA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AB652E" w:rsidRPr="00C81FBA" w:rsidRDefault="00196426">
      <w:pPr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C81FBA">
        <w:rPr>
          <w:rFonts w:ascii="Times New Roman" w:hAnsi="Times New Roman"/>
          <w:bCs/>
          <w:sz w:val="28"/>
          <w:szCs w:val="28"/>
        </w:rPr>
        <w:t>Об утверждении Положения о собраниях (конференциях) граждан в сельском поселении Акбулатовский сельсовет муниципального района Мишкинский район Республики Башкортостан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C81FBA">
          <w:rPr>
            <w:rFonts w:ascii="Times New Roman" w:hAnsi="Times New Roman"/>
            <w:color w:val="000000"/>
            <w:sz w:val="28"/>
            <w:szCs w:val="28"/>
          </w:rPr>
          <w:t>статьями 29</w:t>
        </w:r>
      </w:hyperlink>
      <w:r w:rsidRPr="00C81FBA">
        <w:rPr>
          <w:rFonts w:ascii="Times New Roman" w:hAnsi="Times New Roman"/>
          <w:color w:val="000000"/>
          <w:sz w:val="28"/>
          <w:szCs w:val="28"/>
        </w:rPr>
        <w:t xml:space="preserve">, 30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Акбулатовский сельсовет муниципального района 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28 созыва </w:t>
      </w:r>
      <w:proofErr w:type="spellStart"/>
      <w:r w:rsidRPr="00C81FBA">
        <w:rPr>
          <w:rFonts w:ascii="Times New Roman" w:hAnsi="Times New Roman"/>
          <w:sz w:val="28"/>
          <w:szCs w:val="28"/>
        </w:rPr>
        <w:t>р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81FBA">
        <w:rPr>
          <w:rFonts w:ascii="Times New Roman" w:hAnsi="Times New Roman"/>
          <w:sz w:val="28"/>
          <w:szCs w:val="28"/>
        </w:rPr>
        <w:t>ш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и л: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    1. Утвердить Положение о собраниях (конференциях) граждан в сельском поселении Акбулатовский сельсовет муниципального района Мишкинский район Республики Башкортостан (приложение № 1).</w:t>
      </w:r>
    </w:p>
    <w:p w:rsidR="00660506" w:rsidRPr="00C81FBA" w:rsidRDefault="00660506" w:rsidP="00660506">
      <w:pPr>
        <w:jc w:val="both"/>
        <w:rPr>
          <w:rFonts w:ascii="Times New Roman" w:hAnsi="Times New Roman"/>
          <w:bCs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    2. Решение № 42 от 28 июня 2011 года «</w:t>
      </w:r>
      <w:r w:rsidRPr="00C81FBA">
        <w:rPr>
          <w:rFonts w:ascii="Times New Roman" w:hAnsi="Times New Roman"/>
          <w:bCs/>
          <w:sz w:val="28"/>
          <w:szCs w:val="28"/>
        </w:rPr>
        <w:t>Об утверждении Положения о собраниях граждан на территории Сельского поселения Акбулатовский 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C81FBA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    3. </w:t>
      </w:r>
      <w:r w:rsidRPr="00C81FBA">
        <w:rPr>
          <w:rFonts w:ascii="Times New Roman" w:eastAsia="Calibri" w:hAnsi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(д.Новоакбулатово, ул.Дружбы, д.13) и разместить на официальном сайте муниципального района Мишкинский район Республики Башкортостан </w:t>
      </w:r>
      <w:hyperlink r:id="rId8" w:history="1">
        <w:r w:rsidRPr="00C81FBA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https://mishkan.bashkortostan.ru</w:t>
        </w:r>
      </w:hyperlink>
      <w:r w:rsidRPr="00C81FBA">
        <w:rPr>
          <w:rFonts w:ascii="Times New Roman" w:eastAsia="Calibri" w:hAnsi="Times New Roman"/>
          <w:color w:val="000000"/>
          <w:kern w:val="3"/>
          <w:sz w:val="28"/>
          <w:szCs w:val="28"/>
          <w:lang w:bidi="hi-IN"/>
        </w:rPr>
        <w:t xml:space="preserve"> в разделе поселения.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    4. Контроль за исполнением настоящего Решения возложить на постоянную комиссию по соблюдению Регламента Совета, статусу и этике депутата.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Ю.В. Андреева</w:t>
      </w:r>
    </w:p>
    <w:p w:rsidR="00660506" w:rsidRDefault="00660506">
      <w:pPr>
        <w:rPr>
          <w:sz w:val="28"/>
          <w:szCs w:val="28"/>
          <w:lang w:val="ru-RU"/>
        </w:rPr>
      </w:pPr>
    </w:p>
    <w:p w:rsidR="00C81FBA" w:rsidRDefault="00C81FBA">
      <w:pPr>
        <w:rPr>
          <w:lang w:val="ru-RU"/>
        </w:rPr>
      </w:pPr>
    </w:p>
    <w:p w:rsidR="00C81FBA" w:rsidRPr="00C81FBA" w:rsidRDefault="00C81FBA">
      <w:pPr>
        <w:rPr>
          <w:lang w:val="ru-RU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6663"/>
        <w:outlineLvl w:val="0"/>
        <w:rPr>
          <w:rFonts w:ascii="Times New Roman" w:hAnsi="Times New Roman"/>
          <w:lang w:val="ru-RU"/>
        </w:rPr>
      </w:pPr>
      <w:r w:rsidRPr="00C81FBA">
        <w:rPr>
          <w:rFonts w:ascii="Times New Roman" w:hAnsi="Times New Roman"/>
          <w:lang w:val="ru-RU"/>
        </w:rPr>
        <w:t>Приложение № 1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81FB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к Решению Совета 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81FB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сельского поселения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1FB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</w:t>
      </w:r>
      <w:r w:rsidRPr="00C81FBA">
        <w:rPr>
          <w:rFonts w:ascii="Times New Roman" w:hAnsi="Times New Roman"/>
        </w:rPr>
        <w:t xml:space="preserve">Акбулатовский </w:t>
      </w:r>
      <w:proofErr w:type="spellStart"/>
      <w:r w:rsidRPr="00C81FBA">
        <w:rPr>
          <w:rFonts w:ascii="Times New Roman" w:hAnsi="Times New Roman"/>
        </w:rPr>
        <w:t>сельсовет</w:t>
      </w:r>
      <w:proofErr w:type="spell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                                муниципального района 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                                Мишкинский район 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                                Республики Башкортостан</w:t>
      </w:r>
    </w:p>
    <w:p w:rsidR="00660506" w:rsidRPr="00196426" w:rsidRDefault="00660506" w:rsidP="00660506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81FBA">
        <w:rPr>
          <w:rFonts w:ascii="Times New Roman" w:hAnsi="Times New Roman"/>
        </w:rPr>
        <w:t xml:space="preserve">                                                                              </w:t>
      </w:r>
      <w:r w:rsidR="00196426">
        <w:rPr>
          <w:rFonts w:ascii="Times New Roman" w:hAnsi="Times New Roman"/>
        </w:rPr>
        <w:t xml:space="preserve">                             </w:t>
      </w:r>
      <w:r w:rsidR="00196426">
        <w:rPr>
          <w:rFonts w:ascii="Times New Roman" w:hAnsi="Times New Roman"/>
          <w:lang w:val="ru-RU"/>
        </w:rPr>
        <w:t xml:space="preserve"> </w:t>
      </w:r>
      <w:r w:rsidR="00196426">
        <w:rPr>
          <w:rFonts w:ascii="Times New Roman" w:hAnsi="Times New Roman"/>
        </w:rPr>
        <w:t xml:space="preserve">  </w:t>
      </w:r>
      <w:proofErr w:type="spellStart"/>
      <w:proofErr w:type="gramStart"/>
      <w:r w:rsidRPr="00C81FBA">
        <w:rPr>
          <w:rFonts w:ascii="Times New Roman" w:hAnsi="Times New Roman"/>
        </w:rPr>
        <w:t>от</w:t>
      </w:r>
      <w:proofErr w:type="spellEnd"/>
      <w:proofErr w:type="gramEnd"/>
      <w:r w:rsidRPr="00C81FBA">
        <w:rPr>
          <w:rFonts w:ascii="Times New Roman" w:hAnsi="Times New Roman"/>
        </w:rPr>
        <w:t xml:space="preserve"> </w:t>
      </w:r>
      <w:r w:rsidR="00196426">
        <w:rPr>
          <w:rFonts w:ascii="Times New Roman" w:hAnsi="Times New Roman"/>
          <w:lang w:val="ru-RU"/>
        </w:rPr>
        <w:t>27 декабря 2019</w:t>
      </w:r>
      <w:r w:rsidRPr="00C81FBA">
        <w:rPr>
          <w:rFonts w:ascii="Times New Roman" w:hAnsi="Times New Roman"/>
        </w:rPr>
        <w:t xml:space="preserve">г.  № </w:t>
      </w:r>
      <w:r w:rsidR="00196426">
        <w:rPr>
          <w:rFonts w:ascii="Times New Roman" w:hAnsi="Times New Roman"/>
          <w:lang w:val="ru-RU"/>
        </w:rPr>
        <w:t>53</w:t>
      </w: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</w:pPr>
    </w:p>
    <w:p w:rsidR="00660506" w:rsidRPr="006440D9" w:rsidRDefault="00660506" w:rsidP="00660506">
      <w:pPr>
        <w:widowControl w:val="0"/>
        <w:autoSpaceDE w:val="0"/>
        <w:autoSpaceDN w:val="0"/>
        <w:adjustRightInd w:val="0"/>
        <w:jc w:val="right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0" w:name="Par35"/>
      <w:bookmarkEnd w:id="0"/>
    </w:p>
    <w:p w:rsidR="00660506" w:rsidRPr="00C81FBA" w:rsidRDefault="00660506" w:rsidP="006605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81FBA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FBA">
        <w:rPr>
          <w:rFonts w:ascii="Times New Roman" w:hAnsi="Times New Roman"/>
          <w:bCs/>
          <w:sz w:val="28"/>
          <w:szCs w:val="28"/>
        </w:rPr>
        <w:t>О СОБРАНИЯХ, КОНФЕРЕНЦИЯХ ГРАЖДАН В СЕЛЬСКОМ ПОСЕЛЕНИИ АКБУЛАТОВСКИЙ СЕЛЬСОВЕТ МУНИЦИПАЛЬНОГО РАЙОНА МИШКИНСКИЙ РАЙОН РЕСПУБЛИКИ БАШКОРТОСТАН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40"/>
      <w:bookmarkEnd w:id="1"/>
      <w:r w:rsidRPr="00C81FBA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разработано в соответствии с </w:t>
      </w:r>
      <w:hyperlink r:id="rId9" w:history="1">
        <w:r w:rsidRPr="00C81FBA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C81FB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C81FB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81FBA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Акбулатовский сельсовет муниципального района Мишкинский район Республики Башкортостан и устанавливает порядок назначения и проведения  собраний (конференций) граждан в сельском поселении Акбулатовский сельсовет муниципального района Мишкинский район Республики Башкортостан.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1FBA">
        <w:rPr>
          <w:rFonts w:ascii="Times New Roman" w:hAnsi="Times New Roman"/>
          <w:sz w:val="28"/>
          <w:szCs w:val="28"/>
          <w:lang w:val="ru-RU"/>
        </w:rPr>
        <w:t xml:space="preserve">1.1. Собрание (конференция) граждан 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сельском поселении Акбулатовский сельсовет муниципального района Мишкинский район Республики Башкортостан </w:t>
      </w:r>
      <w:r w:rsidRPr="00C81FBA">
        <w:rPr>
          <w:rFonts w:ascii="Times New Roman" w:hAnsi="Times New Roman"/>
          <w:sz w:val="28"/>
          <w:szCs w:val="28"/>
          <w:lang w:val="ru-RU"/>
        </w:rPr>
        <w:t>(далее – собрание, конференция) - форма участия граждан, проживающих на территории сельского поселения,   в осуществлении местного самоуправления.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1.2. </w:t>
      </w:r>
      <w:r w:rsidRPr="00C81FBA">
        <w:rPr>
          <w:rFonts w:ascii="Times New Roman" w:hAnsi="Times New Roman"/>
          <w:color w:val="000000"/>
          <w:sz w:val="28"/>
          <w:szCs w:val="28"/>
        </w:rPr>
        <w:t>Собрание, конференция граждан могут проводиться на всей территории или на определенной части территории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1FBA">
        <w:rPr>
          <w:rFonts w:ascii="Times New Roman" w:hAnsi="Times New Roman"/>
          <w:sz w:val="28"/>
          <w:szCs w:val="28"/>
          <w:lang w:val="ru-RU"/>
        </w:rPr>
        <w:t xml:space="preserve">1.3. Собрание, конференция граждан на всей территории сельского поселения </w:t>
      </w:r>
      <w:r w:rsidR="00C81FBA"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Акбулатовский сельсовет </w:t>
      </w:r>
      <w:r w:rsidRPr="00C81FBA">
        <w:rPr>
          <w:rFonts w:ascii="Times New Roman" w:hAnsi="Times New Roman"/>
          <w:sz w:val="28"/>
          <w:szCs w:val="28"/>
          <w:lang w:val="ru-RU"/>
        </w:rPr>
        <w:t>муниципального района Мишкинский район Республики Башкортостан или на отдельной ее части проводится по инициативе: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1FBA">
        <w:rPr>
          <w:rFonts w:ascii="Times New Roman" w:hAnsi="Times New Roman"/>
          <w:sz w:val="28"/>
          <w:szCs w:val="28"/>
          <w:lang w:val="ru-RU"/>
        </w:rPr>
        <w:t xml:space="preserve">- Главы 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>сельсовет</w:t>
      </w:r>
      <w:r w:rsidRPr="00C81FBA">
        <w:rPr>
          <w:rFonts w:ascii="Times New Roman" w:hAnsi="Times New Roman"/>
          <w:sz w:val="28"/>
          <w:szCs w:val="28"/>
          <w:lang w:val="ru-RU"/>
        </w:rPr>
        <w:t>;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1FBA">
        <w:rPr>
          <w:rFonts w:ascii="Times New Roman" w:hAnsi="Times New Roman"/>
          <w:sz w:val="28"/>
          <w:szCs w:val="28"/>
          <w:lang w:val="ru-RU"/>
        </w:rPr>
        <w:t xml:space="preserve">- Совета 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C81FBA">
        <w:rPr>
          <w:rFonts w:ascii="Times New Roman" w:hAnsi="Times New Roman"/>
          <w:sz w:val="28"/>
          <w:szCs w:val="28"/>
          <w:lang w:val="ru-RU"/>
        </w:rPr>
        <w:t>сельсовет;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1FBA">
        <w:rPr>
          <w:rFonts w:ascii="Times New Roman" w:hAnsi="Times New Roman"/>
          <w:sz w:val="28"/>
          <w:szCs w:val="28"/>
          <w:lang w:val="ru-RU"/>
        </w:rPr>
        <w:t xml:space="preserve">- Населения 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</w:t>
      </w:r>
      <w:r w:rsidRPr="00C81FBA">
        <w:rPr>
          <w:rFonts w:ascii="Times New Roman" w:hAnsi="Times New Roman"/>
          <w:sz w:val="28"/>
          <w:szCs w:val="28"/>
          <w:lang w:val="ru-RU"/>
        </w:rPr>
        <w:t>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 xml:space="preserve">1.4. Данное Положение не распространяется на собрания, проводимые в качестве мирных массовых акций населения, а также на собрания и конференции, порядок проведения которых регулируется иным специальным </w:t>
      </w:r>
      <w:r w:rsidRPr="00C81FBA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7"/>
      <w:bookmarkEnd w:id="2"/>
      <w:r w:rsidRPr="00C81FBA">
        <w:rPr>
          <w:rFonts w:ascii="Times New Roman" w:hAnsi="Times New Roman"/>
          <w:b/>
          <w:sz w:val="28"/>
          <w:szCs w:val="28"/>
        </w:rPr>
        <w:t>2. Понятие собрания, конференции (собрания делегатов)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C81FBA">
        <w:rPr>
          <w:rFonts w:ascii="Times New Roman" w:hAnsi="Times New Roman"/>
          <w:b/>
          <w:sz w:val="28"/>
          <w:szCs w:val="28"/>
        </w:rPr>
        <w:t>граждан</w:t>
      </w:r>
      <w:proofErr w:type="gramEnd"/>
      <w:r w:rsidRPr="00C81FBA">
        <w:rPr>
          <w:rFonts w:ascii="Times New Roman" w:hAnsi="Times New Roman"/>
          <w:b/>
          <w:sz w:val="28"/>
          <w:szCs w:val="28"/>
        </w:rPr>
        <w:t xml:space="preserve"> и право граждан на участие в собрании,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1FBA">
        <w:rPr>
          <w:rFonts w:ascii="Times New Roman" w:hAnsi="Times New Roman"/>
          <w:b/>
          <w:sz w:val="28"/>
          <w:szCs w:val="28"/>
        </w:rPr>
        <w:t>конференции</w:t>
      </w:r>
      <w:proofErr w:type="gramEnd"/>
      <w:r w:rsidRPr="00C81FBA">
        <w:rPr>
          <w:rFonts w:ascii="Times New Roman" w:hAnsi="Times New Roman"/>
          <w:b/>
          <w:sz w:val="28"/>
          <w:szCs w:val="28"/>
        </w:rPr>
        <w:t xml:space="preserve"> (собрании делегатов) граждан.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2.1. Собрание - совместное присутствие граждан для решения вопросов местного значения.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2.2. Конференция граждан (собрание делегатов) (далее по тексту - конференция) - совместное собрание представителей (делегатов), избранных на собраниях граждан.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BA">
        <w:rPr>
          <w:rFonts w:ascii="Times New Roman" w:hAnsi="Times New Roman"/>
          <w:sz w:val="28"/>
          <w:szCs w:val="28"/>
        </w:rPr>
        <w:t>Конференция граждан может проводиться, если численность жителей соответствующей территории составляет более 100 человек, либо, когда провести собрание не представляется возможным.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2.3. В собрании, конференции граждан по месту жительства имеют право участвовать граждане, достигшие 16-летнего возраста, постоянно или преимущественно проживающие на данной территории.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2.4.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2.5. Граждане участвуют в собраниях, конференциях добровольно и свободно. </w:t>
      </w:r>
      <w:proofErr w:type="gramStart"/>
      <w:r w:rsidRPr="00C81FBA">
        <w:rPr>
          <w:rFonts w:ascii="Times New Roman" w:hAnsi="Times New Roman"/>
          <w:sz w:val="28"/>
          <w:szCs w:val="28"/>
        </w:rPr>
        <w:t>Каждый гражданин участвует в собраниях, конференциях лично и обладает одним голосом.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3" w:name="Par59"/>
      <w:bookmarkEnd w:id="3"/>
      <w:r w:rsidRPr="00C81FBA">
        <w:rPr>
          <w:rFonts w:ascii="Times New Roman" w:hAnsi="Times New Roman"/>
          <w:b/>
          <w:color w:val="000000"/>
          <w:sz w:val="28"/>
          <w:szCs w:val="28"/>
        </w:rPr>
        <w:t>3. Порядок назначения собрания, конференции граждан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>3.1. Собрания, конференции граждан проводятся по мере необходимости по инициативе населения, Совета сельского поселения</w:t>
      </w:r>
      <w:r w:rsid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 Акбулатовский 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сельсовет муниципального района Мишкинский район Республики Башкортостан, Главы сельского поселения, а также в случаях, предусмотренных Уставом 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>сельсовет муниципального района Мишкинский район Республики Башкортостан.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>Собрание, конференция граждан, проводимые по инициативе населения, Совета</w:t>
      </w:r>
      <w:r w:rsidRPr="00C81F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C81FBA">
        <w:rPr>
          <w:rFonts w:ascii="Times New Roman" w:hAnsi="Times New Roman"/>
          <w:sz w:val="28"/>
          <w:szCs w:val="28"/>
          <w:lang w:val="ru-RU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, назначаются Советом 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C81FBA">
        <w:rPr>
          <w:rFonts w:ascii="Times New Roman" w:hAnsi="Times New Roman"/>
          <w:sz w:val="28"/>
          <w:szCs w:val="28"/>
          <w:lang w:val="ru-RU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>Собрание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конференция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граждан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проводимые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по инициативе Главы сельского поселения, назначаются Главой сельского поселения.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сельского поселения, депутаты Совета 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C81FBA">
        <w:rPr>
          <w:rFonts w:ascii="Times New Roman" w:hAnsi="Times New Roman"/>
          <w:sz w:val="28"/>
          <w:szCs w:val="28"/>
          <w:lang w:val="ru-RU"/>
        </w:rPr>
        <w:t xml:space="preserve">сельсовет муниципального района Мишкинский район </w:t>
      </w:r>
      <w:r w:rsidRPr="00C81FBA">
        <w:rPr>
          <w:rFonts w:ascii="Times New Roman" w:hAnsi="Times New Roman"/>
          <w:sz w:val="28"/>
          <w:szCs w:val="28"/>
          <w:lang w:val="ru-RU"/>
        </w:rPr>
        <w:lastRenderedPageBreak/>
        <w:t>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 вправе обратиться к Совету 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C81FBA">
        <w:rPr>
          <w:rFonts w:ascii="Times New Roman" w:hAnsi="Times New Roman"/>
          <w:sz w:val="28"/>
          <w:szCs w:val="28"/>
          <w:lang w:val="ru-RU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Главе сельского поселения с предложением о проведении собраний, конференций граждан по вопросам местного значения.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>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сельского поселения</w:t>
      </w:r>
      <w:r w:rsid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 Акбулатовский </w:t>
      </w:r>
      <w:r w:rsidRPr="00C81FBA">
        <w:rPr>
          <w:rFonts w:ascii="Times New Roman" w:hAnsi="Times New Roman"/>
          <w:sz w:val="28"/>
          <w:szCs w:val="28"/>
          <w:lang w:val="ru-RU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66"/>
      <w:bookmarkEnd w:id="4"/>
      <w:r w:rsidRPr="00C81FBA">
        <w:rPr>
          <w:rFonts w:ascii="Times New Roman" w:hAnsi="Times New Roman"/>
          <w:color w:val="000000"/>
          <w:sz w:val="28"/>
          <w:szCs w:val="28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>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</w:rPr>
        <w:t xml:space="preserve">К заявлению прилагаются </w:t>
      </w:r>
      <w:hyperlink w:anchor="Par145" w:history="1">
        <w:r w:rsidRPr="00C81FBA">
          <w:rPr>
            <w:rFonts w:ascii="Times New Roman" w:hAnsi="Times New Roman"/>
            <w:color w:val="000000"/>
            <w:sz w:val="28"/>
            <w:szCs w:val="28"/>
          </w:rPr>
          <w:t>подписные листы</w:t>
        </w:r>
      </w:hyperlink>
      <w:r w:rsidRPr="00C81FBA">
        <w:rPr>
          <w:rFonts w:ascii="Times New Roman" w:hAnsi="Times New Roman"/>
          <w:color w:val="000000"/>
          <w:sz w:val="28"/>
          <w:szCs w:val="28"/>
        </w:rPr>
        <w:t xml:space="preserve"> установленной формы (приложение к Положению № 1) в поддержку инициативы проведения собрания, конференции, в которых содержится следующая информация: фамилия, имя, отчество, дата рождения, адрес места жительства, подпись и дата внесения. </w:t>
      </w:r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>Каждый подписной лист должен содержать цель сбора подписей и вопросы, выносимые на рассмотрение.</w:t>
      </w:r>
      <w:proofErr w:type="gramEnd"/>
      <w:r w:rsidRPr="00C81FBA">
        <w:rPr>
          <w:rFonts w:ascii="Times New Roman" w:hAnsi="Times New Roman"/>
          <w:color w:val="000000"/>
          <w:sz w:val="28"/>
          <w:szCs w:val="28"/>
        </w:rPr>
        <w:t xml:space="preserve"> Подписной лист заверяется лицом, осуществляющим сбор подписей, с указанием его фамилии, имени, отчества, адреса места жительства и даты подписания; фамилии, имени, отчества, адреса места жительства уполномоченного представителя инициативной группы по проведению собрания, конференции граждан и даты подписания.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3.3. Инициатива депутатов Совета 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C81FBA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, Главы сельского поселения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</w:t>
      </w:r>
      <w:proofErr w:type="spellStart"/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>Заявление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подписывается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инициатором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инициаторами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3.4. Совет 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C81FBA">
        <w:rPr>
          <w:rFonts w:ascii="Times New Roman" w:hAnsi="Times New Roman"/>
          <w:sz w:val="28"/>
          <w:szCs w:val="28"/>
          <w:lang w:val="ru-RU"/>
        </w:rPr>
        <w:t>сельсовет муниципального района Мишкинский район Республики Башкортостан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>, Глава сельского поселения не позднее чем в 30-дневный срок со дня поступления инициативы о назначении собрания, конференции рассматривает инициативу и принимает одно из следующих решений: о назначении собрания, конференции граждан либо об отказе в назначении собрания, конференции граждан.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назначении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собрания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конференции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граждан может быть отказано в случае нарушения инициативной группой граждан </w:t>
      </w:r>
      <w:hyperlink w:anchor="Par66" w:history="1">
        <w:r w:rsidRPr="00C81FBA">
          <w:rPr>
            <w:rFonts w:ascii="Times New Roman" w:hAnsi="Times New Roman"/>
            <w:color w:val="000000"/>
            <w:sz w:val="28"/>
            <w:szCs w:val="28"/>
          </w:rPr>
          <w:t>пункта 3.2</w:t>
        </w:r>
      </w:hyperlink>
      <w:r w:rsidRPr="00C81FBA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C81FBA">
        <w:rPr>
          <w:rFonts w:ascii="Times New Roman" w:hAnsi="Times New Roman"/>
          <w:color w:val="000000"/>
          <w:sz w:val="28"/>
          <w:szCs w:val="28"/>
        </w:rPr>
        <w:lastRenderedPageBreak/>
        <w:t>Положения.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3.5. </w:t>
      </w:r>
      <w:proofErr w:type="gramStart"/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решении Совета сельского поселения </w:t>
      </w:r>
      <w:r w:rsidR="00C81FBA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C81FBA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 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>или постановлении Главы сельского поселения 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</w:t>
      </w:r>
      <w:proofErr w:type="gramEnd"/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предполагаемое число участников (делегатов).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>Одновременно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принятием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решения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или постановления о назначении собрания, конференции граждан формируется комиссия по подготовке и проведению собрания, конференции граждан.</w:t>
      </w:r>
      <w:proofErr w:type="gram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>В комиссию могут быть включены члены инициативной группы, депутаты Совета сельского поселения</w:t>
      </w:r>
      <w:r w:rsid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 Акбулатовский</w:t>
      </w:r>
      <w:r w:rsidRPr="00C81FBA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Башкортостан, представители администрации сельского поселения (далее - администрации),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</w:t>
      </w:r>
      <w:proofErr w:type="spellStart"/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>Из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числа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членов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color w:val="000000"/>
          <w:sz w:val="28"/>
          <w:szCs w:val="28"/>
        </w:rPr>
        <w:t>комиссии</w:t>
      </w:r>
      <w:proofErr w:type="spellEnd"/>
      <w:r w:rsidRPr="00C81FBA">
        <w:rPr>
          <w:rFonts w:ascii="Times New Roman" w:hAnsi="Times New Roman"/>
          <w:color w:val="000000"/>
          <w:sz w:val="28"/>
          <w:szCs w:val="28"/>
        </w:rPr>
        <w:t xml:space="preserve"> избираются председатель и секретарь.</w:t>
      </w:r>
      <w:proofErr w:type="gram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>Комиссия осуществляет все функции, связанные с организацией подготовки и проведения собрания, конференции граждан.</w:t>
      </w:r>
      <w:proofErr w:type="gramEnd"/>
      <w:r w:rsidRPr="00C81F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81FBA">
        <w:rPr>
          <w:rFonts w:ascii="Times New Roman" w:hAnsi="Times New Roman"/>
          <w:color w:val="000000"/>
          <w:sz w:val="28"/>
          <w:szCs w:val="28"/>
        </w:rPr>
        <w:t>Полномочия комиссии прекращаются после обнародования принятых на них решений.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75"/>
      <w:bookmarkEnd w:id="5"/>
      <w:r w:rsidRPr="00C81FBA">
        <w:rPr>
          <w:rFonts w:ascii="Times New Roman" w:hAnsi="Times New Roman"/>
          <w:b/>
          <w:sz w:val="28"/>
          <w:szCs w:val="28"/>
        </w:rPr>
        <w:t>4. Оповещение населения о проведении собрания,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1FBA">
        <w:rPr>
          <w:rFonts w:ascii="Times New Roman" w:hAnsi="Times New Roman"/>
          <w:b/>
          <w:sz w:val="28"/>
          <w:szCs w:val="28"/>
        </w:rPr>
        <w:t>конференции</w:t>
      </w:r>
      <w:proofErr w:type="gramEnd"/>
      <w:r w:rsidRPr="00C81FBA"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4.2. Оповещение осуществляется заблаговременно не позднее чем за 5 дней до дня проведения собрания и не позднее чем за 10 дней до дня проведения конференции.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1"/>
      <w:bookmarkEnd w:id="6"/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1FBA">
        <w:rPr>
          <w:rFonts w:ascii="Times New Roman" w:hAnsi="Times New Roman"/>
          <w:b/>
          <w:sz w:val="28"/>
          <w:szCs w:val="28"/>
        </w:rPr>
        <w:t>5. Порядок проведения конференции граждан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1FBA">
        <w:rPr>
          <w:rFonts w:ascii="Times New Roman" w:hAnsi="Times New Roman"/>
          <w:sz w:val="28"/>
          <w:szCs w:val="28"/>
          <w:lang w:val="ru-RU"/>
        </w:rPr>
        <w:t>5.1. Норма представительства делегатов на конференцию устанавливае</w:t>
      </w:r>
      <w:r w:rsidR="00C81FBA" w:rsidRPr="00C81FBA">
        <w:rPr>
          <w:rFonts w:ascii="Times New Roman" w:hAnsi="Times New Roman"/>
          <w:sz w:val="28"/>
          <w:szCs w:val="28"/>
          <w:lang w:val="ru-RU"/>
        </w:rPr>
        <w:t>тся Советом сельского поселения</w:t>
      </w:r>
      <w:r w:rsidR="00C81FBA">
        <w:rPr>
          <w:rFonts w:ascii="Times New Roman" w:hAnsi="Times New Roman"/>
          <w:sz w:val="28"/>
          <w:szCs w:val="28"/>
          <w:lang w:val="ru-RU"/>
        </w:rPr>
        <w:t xml:space="preserve"> Акбулатовский</w:t>
      </w:r>
      <w:r w:rsidRPr="00C81FBA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 с учетом численности жителей, имеющих право на участие в конференции.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1FBA">
        <w:rPr>
          <w:rFonts w:ascii="Times New Roman" w:hAnsi="Times New Roman"/>
          <w:sz w:val="28"/>
          <w:szCs w:val="28"/>
        </w:rPr>
        <w:t>При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sz w:val="28"/>
          <w:szCs w:val="28"/>
        </w:rPr>
        <w:t>численности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sz w:val="28"/>
          <w:szCs w:val="28"/>
        </w:rPr>
        <w:t>жителей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в сельских населенных пунктах от 100 до 500 человек один делегат может представлять интересы не более 20 граждан, на иных территориях - не более 100 граждан.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5.2. Выборы делегатов на конференцию проводятся на собраниях жителей по месту жительства от многоквартирного дома, части </w:t>
      </w:r>
      <w:r w:rsidRPr="00C81FBA">
        <w:rPr>
          <w:rFonts w:ascii="Times New Roman" w:hAnsi="Times New Roman"/>
          <w:sz w:val="28"/>
          <w:szCs w:val="28"/>
        </w:rPr>
        <w:lastRenderedPageBreak/>
        <w:t>многоквартирного дома, группы жилых домов, одной, нескольких улиц или их частей, иных территорий.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5.3. Выборы делегата могут проходить в форме заочного голосования. </w:t>
      </w:r>
      <w:proofErr w:type="gramStart"/>
      <w:r w:rsidRPr="00C81FBA">
        <w:rPr>
          <w:rFonts w:ascii="Times New Roman" w:hAnsi="Times New Roman"/>
          <w:sz w:val="28"/>
          <w:szCs w:val="28"/>
        </w:rPr>
        <w:t>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1FBA">
        <w:rPr>
          <w:rFonts w:ascii="Times New Roman" w:hAnsi="Times New Roman"/>
          <w:sz w:val="28"/>
          <w:szCs w:val="28"/>
        </w:rPr>
        <w:t>Форма бюллетеня утверждается комиссией по подготовке и проведению собрания, конференции граждан.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Бюллетень заполняется гражданином, участвующим в голосовании, собственноручно и содержит следующие сведения: фамилия, имя, отчество, дата рождения</w:t>
      </w:r>
      <w:proofErr w:type="gramStart"/>
      <w:r w:rsidRPr="00C81FBA">
        <w:rPr>
          <w:rFonts w:ascii="Times New Roman" w:hAnsi="Times New Roman"/>
          <w:sz w:val="28"/>
          <w:szCs w:val="28"/>
        </w:rPr>
        <w:t>,  адрес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места жительства, подпись и дата ее внесения.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BA">
        <w:rPr>
          <w:rFonts w:ascii="Times New Roman" w:hAnsi="Times New Roman"/>
          <w:sz w:val="28"/>
          <w:szCs w:val="28"/>
        </w:rPr>
        <w:t>Заполненный бюллетень передается в комиссию по подготовке и проведению собрания, конференции граждан.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</w:t>
      </w:r>
      <w:proofErr w:type="gramStart"/>
      <w:r w:rsidRPr="00C81FBA">
        <w:rPr>
          <w:rFonts w:ascii="Times New Roman" w:hAnsi="Times New Roman"/>
          <w:sz w:val="28"/>
          <w:szCs w:val="28"/>
        </w:rPr>
        <w:t>Избранным считается кандидат, набравший наибольшее число голосов от числа принявших участие в выборах.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90"/>
      <w:bookmarkEnd w:id="7"/>
      <w:r w:rsidRPr="00C81FBA">
        <w:rPr>
          <w:rFonts w:ascii="Times New Roman" w:hAnsi="Times New Roman"/>
          <w:b/>
          <w:sz w:val="28"/>
          <w:szCs w:val="28"/>
        </w:rPr>
        <w:t>6. Полномочия собрания, конференции граждан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6.1. Полномочиями собрания, конференции граждан являются: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81FBA">
        <w:rPr>
          <w:rFonts w:ascii="Times New Roman" w:hAnsi="Times New Roman"/>
          <w:sz w:val="28"/>
          <w:szCs w:val="28"/>
        </w:rPr>
        <w:t>правотворческая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инициатива по вопросам местного значения;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81FBA">
        <w:rPr>
          <w:rFonts w:ascii="Times New Roman" w:hAnsi="Times New Roman"/>
          <w:sz w:val="28"/>
          <w:szCs w:val="28"/>
        </w:rPr>
        <w:t>защита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прав и законных интересов жителей соответствующей территории;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81FBA">
        <w:rPr>
          <w:rFonts w:ascii="Times New Roman" w:hAnsi="Times New Roman"/>
          <w:sz w:val="28"/>
          <w:szCs w:val="28"/>
        </w:rPr>
        <w:t>заслушивание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и обсуждение информации органов местного самоуправления сельского поселения и должностных лиц местного самоуправления сельского поселения;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81FBA">
        <w:rPr>
          <w:rFonts w:ascii="Times New Roman" w:hAnsi="Times New Roman"/>
          <w:sz w:val="28"/>
          <w:szCs w:val="28"/>
        </w:rPr>
        <w:t>принятие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обращений к органам местного самоуправления сельского поселения и должностным лицам местного самоуправления сельского поселения, а также избрание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самоуправления;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81FBA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самоуправления;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81FBA">
        <w:rPr>
          <w:rFonts w:ascii="Times New Roman" w:hAnsi="Times New Roman"/>
          <w:sz w:val="28"/>
          <w:szCs w:val="28"/>
        </w:rPr>
        <w:t>иные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полномочия по вопросам местного значения в соответствии с действующим законодательством.</w:t>
      </w:r>
    </w:p>
    <w:p w:rsidR="00660506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1FBA">
        <w:rPr>
          <w:rFonts w:ascii="Times New Roman" w:hAnsi="Times New Roman"/>
          <w:sz w:val="28"/>
          <w:szCs w:val="28"/>
        </w:rPr>
        <w:t xml:space="preserve"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</w:t>
      </w:r>
      <w:proofErr w:type="spellStart"/>
      <w:r w:rsidRPr="00C81FBA">
        <w:rPr>
          <w:rFonts w:ascii="Times New Roman" w:hAnsi="Times New Roman"/>
          <w:sz w:val="28"/>
          <w:szCs w:val="28"/>
        </w:rPr>
        <w:t>уставом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sz w:val="28"/>
          <w:szCs w:val="28"/>
        </w:rPr>
        <w:t>территориального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sz w:val="28"/>
          <w:szCs w:val="28"/>
        </w:rPr>
        <w:t>общественного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sz w:val="28"/>
          <w:szCs w:val="28"/>
        </w:rPr>
        <w:t>самоуправления</w:t>
      </w:r>
      <w:proofErr w:type="spellEnd"/>
      <w:r w:rsidRPr="00C81FBA">
        <w:rPr>
          <w:rFonts w:ascii="Times New Roman" w:hAnsi="Times New Roman"/>
          <w:sz w:val="28"/>
          <w:szCs w:val="28"/>
        </w:rPr>
        <w:t>.</w:t>
      </w:r>
      <w:bookmarkStart w:id="8" w:name="Par101"/>
      <w:bookmarkEnd w:id="8"/>
    </w:p>
    <w:p w:rsidR="00CF2D50" w:rsidRP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506" w:rsidRPr="00CF2D50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CF2D50">
        <w:rPr>
          <w:rFonts w:ascii="Times New Roman" w:hAnsi="Times New Roman"/>
          <w:b/>
          <w:sz w:val="28"/>
          <w:szCs w:val="28"/>
          <w:lang w:val="ru-RU"/>
        </w:rPr>
        <w:t>7. Регистрация участников собрания, конференции граждан,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81FBA">
        <w:rPr>
          <w:rFonts w:ascii="Times New Roman" w:hAnsi="Times New Roman"/>
          <w:b/>
          <w:sz w:val="28"/>
          <w:szCs w:val="28"/>
        </w:rPr>
        <w:t>правомочность</w:t>
      </w:r>
      <w:proofErr w:type="spellEnd"/>
      <w:proofErr w:type="gramEnd"/>
      <w:r w:rsidRPr="00C81F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b/>
          <w:sz w:val="28"/>
          <w:szCs w:val="28"/>
        </w:rPr>
        <w:t>собрания</w:t>
      </w:r>
      <w:proofErr w:type="spellEnd"/>
      <w:r w:rsidRPr="00C81FB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81FBA">
        <w:rPr>
          <w:rFonts w:ascii="Times New Roman" w:hAnsi="Times New Roman"/>
          <w:b/>
          <w:sz w:val="28"/>
          <w:szCs w:val="28"/>
        </w:rPr>
        <w:t>конференции</w:t>
      </w:r>
      <w:proofErr w:type="spell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7.1.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</w:t>
      </w:r>
      <w:proofErr w:type="gramStart"/>
      <w:r w:rsidRPr="00C81FBA">
        <w:rPr>
          <w:rFonts w:ascii="Times New Roman" w:hAnsi="Times New Roman"/>
          <w:sz w:val="28"/>
          <w:szCs w:val="28"/>
        </w:rPr>
        <w:t xml:space="preserve">Регистрацию участников осуществляют </w:t>
      </w:r>
      <w:r w:rsidRPr="00C81FBA">
        <w:rPr>
          <w:rFonts w:ascii="Times New Roman" w:hAnsi="Times New Roman"/>
          <w:sz w:val="28"/>
          <w:szCs w:val="28"/>
        </w:rPr>
        <w:lastRenderedPageBreak/>
        <w:t>члены комиссии по подготовке и проведению собрания, конференции.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7.2. Собрание граждан считается правомочным, если в нем принимают участие не менее половины жителей соответствующей территории, достигших 16-летнего возраста.</w:t>
      </w:r>
    </w:p>
    <w:p w:rsidR="00660506" w:rsidRPr="00CF2D50" w:rsidRDefault="00660506" w:rsidP="00CF2D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D50">
        <w:rPr>
          <w:rFonts w:ascii="Times New Roman" w:hAnsi="Times New Roman"/>
          <w:sz w:val="28"/>
          <w:szCs w:val="28"/>
          <w:lang w:val="ru-RU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16-летнего возраста.</w:t>
      </w:r>
    </w:p>
    <w:p w:rsidR="00660506" w:rsidRPr="00CF2D50" w:rsidRDefault="00660506" w:rsidP="00CF2D5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9" w:name="Par108"/>
      <w:bookmarkEnd w:id="9"/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1FBA">
        <w:rPr>
          <w:rFonts w:ascii="Times New Roman" w:hAnsi="Times New Roman"/>
          <w:b/>
          <w:sz w:val="28"/>
          <w:szCs w:val="28"/>
        </w:rPr>
        <w:t>8. Проведение собрания, конференции граждан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8.1. Собрание, конференцию граждан открывает уполномоченный член комиссии по подготовке и проведению собрания, конференции.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BA">
        <w:rPr>
          <w:rFonts w:ascii="Times New Roman" w:hAnsi="Times New Roman"/>
          <w:sz w:val="28"/>
          <w:szCs w:val="28"/>
        </w:rPr>
        <w:t>Для проведения собрания, конференции избираются президиум в составе председателя, секретаря, других участников и приглашенных, счетная комиссия.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BA">
        <w:rPr>
          <w:rFonts w:ascii="Times New Roman" w:hAnsi="Times New Roman"/>
          <w:sz w:val="28"/>
          <w:szCs w:val="28"/>
        </w:rPr>
        <w:t>На собрании, конференции утверждаются повестка собрания, конференции граждан, регламент проведения собрания, конференции граждан.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14"/>
      <w:bookmarkEnd w:id="10"/>
      <w:r w:rsidRPr="00C81FBA">
        <w:rPr>
          <w:rFonts w:ascii="Times New Roman" w:hAnsi="Times New Roman"/>
          <w:b/>
          <w:sz w:val="28"/>
          <w:szCs w:val="28"/>
        </w:rPr>
        <w:t>9. Протокол собрания, конференции граждан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9.1. На собрании, конференции граждан секретарем заседания ведется 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9.2. Протокол подписывается председателем и секретарем собрания, конференции. </w:t>
      </w:r>
      <w:proofErr w:type="gramStart"/>
      <w:r w:rsidRPr="00C81FBA">
        <w:rPr>
          <w:rFonts w:ascii="Times New Roman" w:hAnsi="Times New Roman"/>
          <w:sz w:val="28"/>
          <w:szCs w:val="28"/>
        </w:rPr>
        <w:t>К протоколу прилагается список граждан, принявших участие в собрании, конференции.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BA">
        <w:rPr>
          <w:rFonts w:ascii="Times New Roman" w:hAnsi="Times New Roman"/>
          <w:sz w:val="28"/>
          <w:szCs w:val="28"/>
        </w:rPr>
        <w:t>В случае если собрание, конференция граждан проводятся по инициативе населения, протокол составляется в двух экземплярах.</w:t>
      </w:r>
      <w:proofErr w:type="gramEnd"/>
      <w:r w:rsidRPr="00C81FBA">
        <w:rPr>
          <w:rFonts w:ascii="Times New Roman" w:hAnsi="Times New Roman"/>
          <w:sz w:val="28"/>
          <w:szCs w:val="28"/>
        </w:rPr>
        <w:t xml:space="preserve"> </w:t>
      </w:r>
      <w:r w:rsidRPr="00CF2D50">
        <w:rPr>
          <w:rFonts w:ascii="Times New Roman" w:hAnsi="Times New Roman"/>
          <w:sz w:val="28"/>
          <w:szCs w:val="28"/>
          <w:lang w:val="ru-RU"/>
        </w:rPr>
        <w:t xml:space="preserve">Один экземпляр протокола после его оформления направляется в Совет сельского поселения </w:t>
      </w:r>
      <w:r w:rsidR="00CF2D50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CF2D50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 в пятидневный срок со дня проведения собрания, конференции, второй - инициатору проведения собрания, конференции (приложение к Положению </w:t>
      </w:r>
      <w:r w:rsidRPr="00C81FBA">
        <w:rPr>
          <w:rFonts w:ascii="Times New Roman" w:hAnsi="Times New Roman"/>
          <w:sz w:val="28"/>
          <w:szCs w:val="28"/>
        </w:rPr>
        <w:t>№ 2).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20"/>
      <w:bookmarkEnd w:id="11"/>
      <w:r w:rsidRPr="00C81FBA">
        <w:rPr>
          <w:rFonts w:ascii="Times New Roman" w:hAnsi="Times New Roman"/>
          <w:b/>
          <w:sz w:val="28"/>
          <w:szCs w:val="28"/>
        </w:rPr>
        <w:t>10. Решения собрания, конференции граждан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10.1. Решения собрания, конференции граждан принимаются открытым или тайным голосованием. </w:t>
      </w:r>
      <w:proofErr w:type="gramStart"/>
      <w:r w:rsidRPr="00C81FBA">
        <w:rPr>
          <w:rFonts w:ascii="Times New Roman" w:hAnsi="Times New Roman"/>
          <w:sz w:val="28"/>
          <w:szCs w:val="28"/>
        </w:rPr>
        <w:t>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  <w:proofErr w:type="gramEnd"/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10.2. Решения собрания, конференции граждан носят рекомендательный </w:t>
      </w:r>
      <w:r w:rsidRPr="00C81FBA">
        <w:rPr>
          <w:rFonts w:ascii="Times New Roman" w:hAnsi="Times New Roman"/>
          <w:sz w:val="28"/>
          <w:szCs w:val="28"/>
        </w:rPr>
        <w:lastRenderedPageBreak/>
        <w:t>характер.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>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</w:t>
      </w:r>
    </w:p>
    <w:p w:rsidR="00660506" w:rsidRPr="00C81FBA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BA">
        <w:rPr>
          <w:rFonts w:ascii="Times New Roman" w:hAnsi="Times New Roman"/>
          <w:sz w:val="28"/>
          <w:szCs w:val="28"/>
        </w:rPr>
        <w:t>Письменный ответ по существу принятого решения направляется уполномоченным представителям инициативной группы.</w:t>
      </w:r>
      <w:proofErr w:type="gramEnd"/>
    </w:p>
    <w:p w:rsidR="00660506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1FBA">
        <w:rPr>
          <w:rFonts w:ascii="Times New Roman" w:hAnsi="Times New Roman"/>
          <w:sz w:val="28"/>
          <w:szCs w:val="28"/>
        </w:rPr>
        <w:t xml:space="preserve">10.3. Итоги собрания, конференции граждан в форме решения собрания, конференции подлежат официальному обнародованию не позднее чем в 15-дневный срок </w:t>
      </w:r>
      <w:proofErr w:type="spellStart"/>
      <w:r w:rsidRPr="00C81FBA">
        <w:rPr>
          <w:rFonts w:ascii="Times New Roman" w:hAnsi="Times New Roman"/>
          <w:sz w:val="28"/>
          <w:szCs w:val="28"/>
        </w:rPr>
        <w:t>со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sz w:val="28"/>
          <w:szCs w:val="28"/>
        </w:rPr>
        <w:t>дня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sz w:val="28"/>
          <w:szCs w:val="28"/>
        </w:rPr>
        <w:t>их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sz w:val="28"/>
          <w:szCs w:val="28"/>
        </w:rPr>
        <w:t>принятия</w:t>
      </w:r>
      <w:proofErr w:type="spellEnd"/>
      <w:r w:rsidRPr="00C81FBA">
        <w:rPr>
          <w:rFonts w:ascii="Times New Roman" w:hAnsi="Times New Roman"/>
          <w:sz w:val="28"/>
          <w:szCs w:val="28"/>
        </w:rPr>
        <w:t>.</w:t>
      </w:r>
    </w:p>
    <w:p w:rsidR="00CF2D50" w:rsidRP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506" w:rsidRPr="00C81FBA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28"/>
      <w:bookmarkEnd w:id="12"/>
      <w:r w:rsidRPr="00C81FBA">
        <w:rPr>
          <w:rFonts w:ascii="Times New Roman" w:hAnsi="Times New Roman"/>
          <w:b/>
          <w:sz w:val="28"/>
          <w:szCs w:val="28"/>
        </w:rPr>
        <w:t>11. Материальное обеспечение проведения собрания,</w:t>
      </w:r>
    </w:p>
    <w:p w:rsidR="00660506" w:rsidRDefault="00660506" w:rsidP="0066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C81FBA">
        <w:rPr>
          <w:rFonts w:ascii="Times New Roman" w:hAnsi="Times New Roman"/>
          <w:b/>
          <w:sz w:val="28"/>
          <w:szCs w:val="28"/>
        </w:rPr>
        <w:t>конференции</w:t>
      </w:r>
      <w:proofErr w:type="spellEnd"/>
      <w:proofErr w:type="gramEnd"/>
      <w:r w:rsidRPr="00C81F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1FBA">
        <w:rPr>
          <w:rFonts w:ascii="Times New Roman" w:hAnsi="Times New Roman"/>
          <w:b/>
          <w:sz w:val="28"/>
          <w:szCs w:val="28"/>
        </w:rPr>
        <w:t>граждан</w:t>
      </w:r>
      <w:proofErr w:type="spellEnd"/>
    </w:p>
    <w:p w:rsidR="00CF2D50" w:rsidRPr="00CF2D50" w:rsidRDefault="00CF2D50" w:rsidP="0066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0506" w:rsidRPr="00CF2D50" w:rsidRDefault="00660506" w:rsidP="00660506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F2D50">
        <w:rPr>
          <w:rFonts w:ascii="Times New Roman" w:hAnsi="Times New Roman"/>
          <w:sz w:val="28"/>
          <w:szCs w:val="28"/>
          <w:lang w:val="ru-RU"/>
        </w:rPr>
        <w:t xml:space="preserve">       11.1. Расходы, связанные с подготовкой и проведением собрания, конференции граждан, проводимых по инициа</w:t>
      </w:r>
      <w:r w:rsidR="00CF2D50" w:rsidRPr="00CF2D50">
        <w:rPr>
          <w:rFonts w:ascii="Times New Roman" w:hAnsi="Times New Roman"/>
          <w:sz w:val="28"/>
          <w:szCs w:val="28"/>
          <w:lang w:val="ru-RU"/>
        </w:rPr>
        <w:t>тиве Совета сельского поселения</w:t>
      </w:r>
      <w:r w:rsidR="00CF2D50">
        <w:rPr>
          <w:rFonts w:ascii="Times New Roman" w:hAnsi="Times New Roman"/>
          <w:sz w:val="28"/>
          <w:szCs w:val="28"/>
          <w:lang w:val="ru-RU"/>
        </w:rPr>
        <w:t xml:space="preserve"> Акбулатовский</w:t>
      </w:r>
      <w:r w:rsidRPr="00CF2D50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Башкортостан, Главы сельского поселения, осуществляются за сч</w:t>
      </w:r>
      <w:r w:rsidR="00CF2D50">
        <w:rPr>
          <w:rFonts w:ascii="Times New Roman" w:hAnsi="Times New Roman"/>
          <w:sz w:val="28"/>
          <w:szCs w:val="28"/>
          <w:lang w:val="ru-RU"/>
        </w:rPr>
        <w:t>ет бюджета сельского поселения Акбулатовский</w:t>
      </w:r>
      <w:r w:rsidRPr="00CF2D50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Башкортостан.</w:t>
      </w:r>
    </w:p>
    <w:p w:rsidR="00660506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1FBA">
        <w:rPr>
          <w:rFonts w:ascii="Times New Roman" w:hAnsi="Times New Roman"/>
          <w:sz w:val="28"/>
          <w:szCs w:val="28"/>
        </w:rPr>
        <w:t xml:space="preserve">11.2. </w:t>
      </w:r>
      <w:r w:rsidRPr="00CF2D50">
        <w:rPr>
          <w:rFonts w:ascii="Times New Roman" w:hAnsi="Times New Roman"/>
          <w:sz w:val="28"/>
          <w:szCs w:val="28"/>
          <w:lang w:val="ru-RU"/>
        </w:rPr>
        <w:t>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</w:t>
      </w:r>
      <w:r w:rsidR="00CF2D50">
        <w:rPr>
          <w:rFonts w:ascii="Times New Roman" w:hAnsi="Times New Roman"/>
          <w:sz w:val="28"/>
          <w:szCs w:val="28"/>
          <w:lang w:val="ru-RU"/>
        </w:rPr>
        <w:t>.</w:t>
      </w: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50" w:rsidRPr="00CF2D50" w:rsidRDefault="00CF2D50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506" w:rsidRPr="00CF2D50" w:rsidRDefault="00660506" w:rsidP="00660506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660506" w:rsidRPr="00CF2D50" w:rsidRDefault="00660506" w:rsidP="0066050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CF2D50">
        <w:rPr>
          <w:rFonts w:ascii="Times New Roman" w:hAnsi="Times New Roman"/>
        </w:rPr>
        <w:lastRenderedPageBreak/>
        <w:t>Приложение №1</w:t>
      </w:r>
    </w:p>
    <w:p w:rsidR="00660506" w:rsidRPr="00CF2D50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CF2D50">
        <w:rPr>
          <w:rFonts w:ascii="Times New Roman" w:hAnsi="Times New Roman"/>
        </w:rPr>
        <w:t xml:space="preserve">                                                                                                                               к Положению</w:t>
      </w:r>
    </w:p>
    <w:p w:rsidR="00660506" w:rsidRPr="00CF2D50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13" w:name="Par138"/>
      <w:bookmarkEnd w:id="13"/>
    </w:p>
    <w:p w:rsidR="00660506" w:rsidRPr="00FE2ADB" w:rsidRDefault="00660506" w:rsidP="006605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145"/>
      <w:bookmarkEnd w:id="14"/>
      <w:r w:rsidRPr="00FE2ADB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660506" w:rsidRPr="00FE2ADB" w:rsidRDefault="00660506" w:rsidP="006605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B">
        <w:rPr>
          <w:rFonts w:ascii="Times New Roman" w:hAnsi="Times New Roman" w:cs="Times New Roman"/>
          <w:b/>
          <w:sz w:val="24"/>
          <w:szCs w:val="24"/>
        </w:rPr>
        <w:t>к заявлению о проведении собрания,</w:t>
      </w:r>
    </w:p>
    <w:p w:rsidR="00660506" w:rsidRPr="00FE2ADB" w:rsidRDefault="00660506" w:rsidP="006605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B">
        <w:rPr>
          <w:rFonts w:ascii="Times New Roman" w:hAnsi="Times New Roman" w:cs="Times New Roman"/>
          <w:b/>
          <w:sz w:val="24"/>
          <w:szCs w:val="24"/>
        </w:rPr>
        <w:t>конференции (собрания делегатов) граждан</w:t>
      </w:r>
    </w:p>
    <w:p w:rsidR="00660506" w:rsidRDefault="00660506" w:rsidP="00660506">
      <w:pPr>
        <w:pStyle w:val="ConsPlusNonformat"/>
        <w:jc w:val="both"/>
      </w:pPr>
    </w:p>
    <w:p w:rsidR="00660506" w:rsidRDefault="00660506" w:rsidP="00660506">
      <w:pPr>
        <w:pStyle w:val="ConsPlusNonformat"/>
        <w:jc w:val="both"/>
      </w:pPr>
      <w:r>
        <w:t xml:space="preserve">                                                 "___" __________ 20 ___ г.</w:t>
      </w:r>
    </w:p>
    <w:p w:rsidR="00660506" w:rsidRDefault="00660506" w:rsidP="00660506">
      <w:pPr>
        <w:pStyle w:val="ConsPlusNonformat"/>
        <w:jc w:val="both"/>
      </w:pPr>
    </w:p>
    <w:p w:rsidR="00660506" w:rsidRDefault="00660506" w:rsidP="00660506">
      <w:pPr>
        <w:pStyle w:val="ConsPlusNonformat"/>
        <w:jc w:val="both"/>
      </w:pPr>
      <w:r>
        <w:t xml:space="preserve">    Мы,  нижеподписавшиеся,  поддерживаем  инициативу  проведения собрания,</w:t>
      </w:r>
    </w:p>
    <w:p w:rsidR="00660506" w:rsidRDefault="00660506" w:rsidP="00660506">
      <w:pPr>
        <w:pStyle w:val="ConsPlusNonformat"/>
        <w:jc w:val="both"/>
      </w:pPr>
      <w:r>
        <w:t>конференции (собрания делегатов) граждан___________________________________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               (перечисляются Ф.И.О. инициаторов)</w:t>
      </w:r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(указываются вопросы, выносимые на рассмотрение)</w:t>
      </w:r>
    </w:p>
    <w:p w:rsidR="00660506" w:rsidRDefault="00660506" w:rsidP="0066050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00"/>
        <w:gridCol w:w="1315"/>
        <w:gridCol w:w="1843"/>
        <w:gridCol w:w="1594"/>
      </w:tblGrid>
      <w:tr w:rsidR="00660506" w:rsidTr="007A0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Адрес места жительства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Подпись и дата ее внесения</w:t>
            </w:r>
          </w:p>
        </w:tc>
      </w:tr>
      <w:tr w:rsidR="00660506" w:rsidTr="007A0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60506" w:rsidTr="007A0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60506" w:rsidTr="007A0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60506" w:rsidTr="007A0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506" w:rsidRDefault="00660506" w:rsidP="007A063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60506" w:rsidRDefault="00660506" w:rsidP="0066050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60506" w:rsidRDefault="00660506" w:rsidP="00660506">
      <w:pPr>
        <w:pStyle w:val="ConsPlusNonformat"/>
        <w:jc w:val="both"/>
      </w:pPr>
      <w:r>
        <w:t>Подписной лист удостоверяю:</w:t>
      </w:r>
    </w:p>
    <w:p w:rsidR="00660506" w:rsidRPr="00802319" w:rsidRDefault="00660506" w:rsidP="00660506">
      <w:pPr>
        <w:pStyle w:val="ConsPlusNonformat"/>
        <w:jc w:val="both"/>
        <w:rPr>
          <w:lang w:val="ru-RU"/>
        </w:rPr>
      </w:pPr>
      <w:proofErr w:type="gramStart"/>
      <w:r w:rsidRPr="00802319">
        <w:rPr>
          <w:lang w:val="ru-RU"/>
        </w:rPr>
        <w:t>_________________________________________________________________</w:t>
      </w:r>
      <w:r w:rsidR="00802319">
        <w:rPr>
          <w:lang w:val="ru-RU"/>
        </w:rPr>
        <w:t>_______</w:t>
      </w:r>
      <w:r w:rsidRPr="00802319">
        <w:rPr>
          <w:lang w:val="ru-RU"/>
        </w:rPr>
        <w:t>_ (</w:t>
      </w:r>
      <w:proofErr w:type="spellStart"/>
      <w:r w:rsidRPr="00802319">
        <w:rPr>
          <w:lang w:val="ru-RU"/>
        </w:rPr>
        <w:t>Ф.И.О.,адрес</w:t>
      </w:r>
      <w:proofErr w:type="spellEnd"/>
      <w:r w:rsidRPr="00802319">
        <w:rPr>
          <w:lang w:val="ru-RU"/>
        </w:rPr>
        <w:t xml:space="preserve"> места жительства лица,</w:t>
      </w:r>
      <w:proofErr w:type="gramEnd"/>
    </w:p>
    <w:p w:rsidR="00660506" w:rsidRDefault="00660506" w:rsidP="00660506">
      <w:pPr>
        <w:pStyle w:val="ConsPlusNonformat"/>
        <w:jc w:val="both"/>
      </w:pPr>
      <w:r w:rsidRPr="00802319">
        <w:rPr>
          <w:lang w:val="ru-RU"/>
        </w:rPr>
        <w:t xml:space="preserve">          </w:t>
      </w:r>
      <w:r w:rsidR="00802319">
        <w:rPr>
          <w:lang w:val="ru-RU"/>
        </w:rPr>
        <w:t xml:space="preserve">         </w:t>
      </w:r>
      <w:proofErr w:type="spellStart"/>
      <w:proofErr w:type="gramStart"/>
      <w:r>
        <w:t>осуществляющего</w:t>
      </w:r>
      <w:proofErr w:type="spellEnd"/>
      <w:proofErr w:type="gramEnd"/>
      <w:r>
        <w:t xml:space="preserve"> </w:t>
      </w:r>
      <w:proofErr w:type="spellStart"/>
      <w:r>
        <w:t>сбор</w:t>
      </w:r>
      <w:proofErr w:type="spellEnd"/>
      <w:r>
        <w:t xml:space="preserve"> </w:t>
      </w:r>
      <w:proofErr w:type="spellStart"/>
      <w:r>
        <w:t>подписей</w:t>
      </w:r>
      <w:proofErr w:type="spellEnd"/>
      <w:r>
        <w:t>,</w:t>
      </w:r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___________________________________________________________________________</w:t>
      </w:r>
    </w:p>
    <w:p w:rsidR="00802319" w:rsidRDefault="00660506" w:rsidP="00660506">
      <w:pPr>
        <w:pStyle w:val="ConsPlusNonformat"/>
        <w:jc w:val="both"/>
        <w:rPr>
          <w:lang w:val="ru-RU"/>
        </w:rPr>
      </w:pPr>
      <w:r>
        <w:t xml:space="preserve">                       </w:t>
      </w:r>
    </w:p>
    <w:p w:rsidR="00660506" w:rsidRDefault="00660506" w:rsidP="00660506">
      <w:pPr>
        <w:pStyle w:val="ConsPlusNonformat"/>
        <w:jc w:val="both"/>
      </w:pPr>
      <w:r>
        <w:t xml:space="preserve"> __________ </w:t>
      </w:r>
      <w:proofErr w:type="gramStart"/>
      <w:r>
        <w:t>дата</w:t>
      </w:r>
      <w:proofErr w:type="gramEnd"/>
      <w:r>
        <w:t xml:space="preserve"> подписания)</w:t>
      </w:r>
    </w:p>
    <w:p w:rsidR="00660506" w:rsidRDefault="00660506" w:rsidP="00660506">
      <w:pPr>
        <w:pStyle w:val="ConsPlusNonformat"/>
        <w:jc w:val="both"/>
      </w:pPr>
      <w:r>
        <w:t>Уполномоченный  представитель  инициативной  группы по проведению собрания,</w:t>
      </w:r>
    </w:p>
    <w:p w:rsidR="00660506" w:rsidRDefault="00660506" w:rsidP="00660506">
      <w:pPr>
        <w:pStyle w:val="ConsPlusNonformat"/>
        <w:jc w:val="both"/>
      </w:pPr>
      <w:r>
        <w:t>конференции (собрания делегатов) граждан:</w:t>
      </w:r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proofErr w:type="gramStart"/>
      <w:r>
        <w:t>(Ф.И.О., адрес места жительства, уполномоченного</w:t>
      </w:r>
      <w:proofErr w:type="gramEnd"/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представителя инициативной группы и дата подписания)</w:t>
      </w:r>
    </w:p>
    <w:p w:rsidR="00660506" w:rsidRDefault="00660506" w:rsidP="0066050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0506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200"/>
      <w:bookmarkEnd w:id="15"/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jc w:val="right"/>
        <w:outlineLvl w:val="1"/>
      </w:pPr>
    </w:p>
    <w:p w:rsidR="00660506" w:rsidRDefault="00660506" w:rsidP="00660506">
      <w:pPr>
        <w:widowControl w:val="0"/>
        <w:autoSpaceDE w:val="0"/>
        <w:autoSpaceDN w:val="0"/>
        <w:adjustRightInd w:val="0"/>
        <w:outlineLvl w:val="1"/>
      </w:pPr>
    </w:p>
    <w:p w:rsidR="00660506" w:rsidRPr="00802319" w:rsidRDefault="00660506" w:rsidP="0066050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802319">
        <w:rPr>
          <w:rFonts w:ascii="Times New Roman" w:hAnsi="Times New Roman"/>
        </w:rPr>
        <w:t>Приложение № 2</w:t>
      </w:r>
    </w:p>
    <w:p w:rsidR="00660506" w:rsidRPr="00802319" w:rsidRDefault="00660506" w:rsidP="006605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802319">
        <w:rPr>
          <w:rFonts w:ascii="Times New Roman" w:hAnsi="Times New Roman"/>
        </w:rPr>
        <w:t xml:space="preserve">                                                                                                                            к Положению</w:t>
      </w:r>
    </w:p>
    <w:p w:rsidR="00660506" w:rsidRPr="00802319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60506" w:rsidRPr="00FE2ADB" w:rsidRDefault="00660506" w:rsidP="006605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6" w:name="Par206"/>
      <w:bookmarkEnd w:id="16"/>
      <w:r w:rsidRPr="00FE2ADB">
        <w:rPr>
          <w:b/>
          <w:bCs/>
        </w:rPr>
        <w:t>ПРОТОКОЛ</w:t>
      </w:r>
    </w:p>
    <w:p w:rsidR="00660506" w:rsidRPr="00FE2ADB" w:rsidRDefault="00660506" w:rsidP="006605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2ADB">
        <w:rPr>
          <w:b/>
          <w:bCs/>
        </w:rPr>
        <w:t>(ПРИМЕРНАЯ ФОРМА)</w:t>
      </w:r>
    </w:p>
    <w:p w:rsidR="00660506" w:rsidRDefault="00660506" w:rsidP="006605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60506" w:rsidRDefault="00660506" w:rsidP="00660506">
      <w:pPr>
        <w:pStyle w:val="ConsPlusNonformat"/>
        <w:jc w:val="both"/>
      </w:pPr>
      <w:r>
        <w:t>Собрания (конференции) граждан __________________________________,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           (наименование территории)</w:t>
      </w:r>
    </w:p>
    <w:p w:rsidR="00660506" w:rsidRDefault="00660506" w:rsidP="00660506">
      <w:pPr>
        <w:pStyle w:val="ConsPlusNonformat"/>
        <w:jc w:val="both"/>
      </w:pPr>
      <w:r>
        <w:t>состоявшегося "___" _________ 20_ года 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                  (место проведения)</w:t>
      </w:r>
    </w:p>
    <w:p w:rsidR="00660506" w:rsidRDefault="00660506" w:rsidP="00660506">
      <w:pPr>
        <w:pStyle w:val="ConsPlusNonformat"/>
        <w:jc w:val="both"/>
      </w:pPr>
      <w:r>
        <w:t xml:space="preserve">    Общее   число   граждан,    проживающих   на   </w:t>
      </w:r>
      <w:proofErr w:type="gramStart"/>
      <w:r>
        <w:t>соответствующей</w:t>
      </w:r>
      <w:proofErr w:type="gramEnd"/>
    </w:p>
    <w:p w:rsidR="00660506" w:rsidRDefault="00660506" w:rsidP="00660506">
      <w:pPr>
        <w:pStyle w:val="ConsPlusNonformat"/>
        <w:jc w:val="both"/>
      </w:pPr>
      <w:r>
        <w:t>территории, ______.</w:t>
      </w:r>
    </w:p>
    <w:p w:rsidR="00660506" w:rsidRDefault="00660506" w:rsidP="00660506">
      <w:pPr>
        <w:pStyle w:val="ConsPlusNonformat"/>
        <w:jc w:val="both"/>
      </w:pPr>
      <w:r>
        <w:t xml:space="preserve">    Присутствовали: __________________.</w:t>
      </w:r>
    </w:p>
    <w:p w:rsidR="00660506" w:rsidRDefault="00660506" w:rsidP="00660506">
      <w:pPr>
        <w:pStyle w:val="ConsPlusNonformat"/>
        <w:jc w:val="both"/>
      </w:pPr>
      <w:r>
        <w:t xml:space="preserve">    Председатель собрания (конференции) граждан __________________</w:t>
      </w:r>
    </w:p>
    <w:p w:rsidR="00660506" w:rsidRDefault="00660506" w:rsidP="00660506">
      <w:pPr>
        <w:pStyle w:val="ConsPlusNonformat"/>
        <w:jc w:val="both"/>
      </w:pPr>
      <w:r>
        <w:t xml:space="preserve">    Секретарь собрания (конференции) граждан 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                           (Ф.И.О.)</w:t>
      </w:r>
    </w:p>
    <w:p w:rsidR="00660506" w:rsidRDefault="00660506" w:rsidP="00660506">
      <w:pPr>
        <w:pStyle w:val="ConsPlusNonformat"/>
        <w:jc w:val="both"/>
      </w:pPr>
    </w:p>
    <w:p w:rsidR="00660506" w:rsidRPr="00FE2ADB" w:rsidRDefault="00660506" w:rsidP="00660506">
      <w:pPr>
        <w:pStyle w:val="ConsPlusNonformat"/>
        <w:jc w:val="both"/>
        <w:rPr>
          <w:rFonts w:ascii="Times New Roman" w:hAnsi="Times New Roman" w:cs="Times New Roman"/>
          <w:b/>
        </w:rPr>
      </w:pPr>
      <w:r>
        <w:t xml:space="preserve">                          </w:t>
      </w:r>
      <w:r w:rsidRPr="00FE2ADB">
        <w:rPr>
          <w:rFonts w:ascii="Times New Roman" w:hAnsi="Times New Roman" w:cs="Times New Roman"/>
          <w:b/>
        </w:rPr>
        <w:t>ПОВЕСТКА ДНЯ</w:t>
      </w:r>
    </w:p>
    <w:p w:rsidR="00660506" w:rsidRDefault="00660506" w:rsidP="00660506">
      <w:pPr>
        <w:pStyle w:val="ConsPlusNonformat"/>
        <w:jc w:val="both"/>
      </w:pPr>
    </w:p>
    <w:p w:rsidR="00660506" w:rsidRDefault="00660506" w:rsidP="00660506">
      <w:pPr>
        <w:pStyle w:val="ConsPlusNonformat"/>
        <w:jc w:val="both"/>
      </w:pPr>
      <w:r>
        <w:t xml:space="preserve">    1. 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 (вопрос)</w:t>
      </w:r>
    </w:p>
    <w:p w:rsidR="00660506" w:rsidRDefault="00660506" w:rsidP="00660506">
      <w:pPr>
        <w:pStyle w:val="ConsPlusNonformat"/>
        <w:jc w:val="both"/>
      </w:pPr>
      <w:r>
        <w:t xml:space="preserve">    Доклад 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(Ф.И.О. выступавшего)</w:t>
      </w:r>
    </w:p>
    <w:p w:rsidR="00660506" w:rsidRDefault="00660506" w:rsidP="00660506">
      <w:pPr>
        <w:pStyle w:val="ConsPlusNonformat"/>
        <w:jc w:val="both"/>
      </w:pPr>
      <w:r>
        <w:t xml:space="preserve">    1. СЛУШАЛИ: 1. 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(Ф.И.О. выступавшего)</w:t>
      </w:r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</w:t>
      </w:r>
      <w:proofErr w:type="gramStart"/>
      <w:r>
        <w:t>(краткая запись выступления или текст доклада (прилагается)</w:t>
      </w:r>
      <w:proofErr w:type="gramEnd"/>
    </w:p>
    <w:p w:rsidR="00660506" w:rsidRDefault="00660506" w:rsidP="00660506">
      <w:pPr>
        <w:pStyle w:val="ConsPlusNonformat"/>
        <w:jc w:val="both"/>
      </w:pPr>
    </w:p>
    <w:p w:rsidR="00660506" w:rsidRDefault="00660506" w:rsidP="00660506">
      <w:pPr>
        <w:pStyle w:val="ConsPlusNonformat"/>
        <w:jc w:val="both"/>
      </w:pPr>
      <w:r>
        <w:t xml:space="preserve">    Выступили: 1. 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   (Ф.И.О. выступившего)</w:t>
      </w:r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(краткая запись выступления)</w:t>
      </w:r>
    </w:p>
    <w:p w:rsidR="00660506" w:rsidRDefault="00660506" w:rsidP="00660506">
      <w:pPr>
        <w:pStyle w:val="ConsPlusNonformat"/>
        <w:jc w:val="both"/>
      </w:pPr>
      <w:r>
        <w:t xml:space="preserve">    РЕШИЛИ:</w:t>
      </w:r>
    </w:p>
    <w:p w:rsidR="00660506" w:rsidRDefault="00660506" w:rsidP="00660506">
      <w:pPr>
        <w:pStyle w:val="ConsPlusNonformat"/>
        <w:jc w:val="both"/>
      </w:pPr>
      <w:r>
        <w:t xml:space="preserve">    1. 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(решение по вопросу)</w:t>
      </w:r>
    </w:p>
    <w:p w:rsidR="00660506" w:rsidRDefault="00660506" w:rsidP="00660506">
      <w:pPr>
        <w:pStyle w:val="ConsPlusNonformat"/>
        <w:jc w:val="both"/>
      </w:pPr>
      <w:r>
        <w:t xml:space="preserve">    2. 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(решение по вопросу)</w:t>
      </w:r>
    </w:p>
    <w:p w:rsidR="00660506" w:rsidRDefault="00660506" w:rsidP="00660506">
      <w:pPr>
        <w:pStyle w:val="ConsPlusNonformat"/>
        <w:jc w:val="both"/>
      </w:pPr>
      <w:r>
        <w:t xml:space="preserve">    Результаты голосования: "ЗА</w:t>
      </w:r>
      <w:proofErr w:type="gramStart"/>
      <w:r>
        <w:t>" - ______; "</w:t>
      </w:r>
      <w:proofErr w:type="gramEnd"/>
      <w:r>
        <w:t>ПРОТИВ" - _____.</w:t>
      </w:r>
    </w:p>
    <w:p w:rsidR="00660506" w:rsidRDefault="00660506" w:rsidP="00660506">
      <w:pPr>
        <w:pStyle w:val="ConsPlusNonformat"/>
        <w:jc w:val="both"/>
      </w:pPr>
      <w:r>
        <w:t xml:space="preserve">    Решение принято (не принято).</w:t>
      </w:r>
    </w:p>
    <w:p w:rsidR="00660506" w:rsidRDefault="00660506" w:rsidP="00660506">
      <w:pPr>
        <w:pStyle w:val="ConsPlusNonformat"/>
        <w:jc w:val="both"/>
      </w:pPr>
      <w:r>
        <w:t xml:space="preserve">    2. СЛУШАЛИ: 1. 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   (Ф.И.О. выступавшего)</w:t>
      </w:r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</w:t>
      </w:r>
      <w:proofErr w:type="gramStart"/>
      <w:r>
        <w:t>(краткая запись выступления или текст доклада (прилагается)</w:t>
      </w:r>
      <w:proofErr w:type="gramEnd"/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Выступили: 1. 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   (Ф.И.О. выступавшего)</w:t>
      </w:r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>__________________________________________________________________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(краткая запись выступления)</w:t>
      </w:r>
    </w:p>
    <w:p w:rsidR="00660506" w:rsidRDefault="00660506" w:rsidP="00660506">
      <w:pPr>
        <w:pStyle w:val="ConsPlusNonformat"/>
        <w:jc w:val="both"/>
      </w:pPr>
      <w:r>
        <w:t xml:space="preserve">    РЕШИЛИ:</w:t>
      </w:r>
    </w:p>
    <w:p w:rsidR="00660506" w:rsidRDefault="00660506" w:rsidP="00660506">
      <w:pPr>
        <w:pStyle w:val="ConsPlusNonformat"/>
        <w:jc w:val="both"/>
      </w:pPr>
      <w:r>
        <w:t xml:space="preserve">    1. 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(решение по вопросу)</w:t>
      </w:r>
    </w:p>
    <w:p w:rsidR="00660506" w:rsidRDefault="00660506" w:rsidP="00660506">
      <w:pPr>
        <w:pStyle w:val="ConsPlusNonformat"/>
        <w:jc w:val="both"/>
      </w:pPr>
      <w:r>
        <w:t xml:space="preserve">    2. ___________________________________________________________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         (решение по вопросу)</w:t>
      </w:r>
    </w:p>
    <w:p w:rsidR="00660506" w:rsidRDefault="00660506" w:rsidP="00660506">
      <w:pPr>
        <w:pStyle w:val="ConsPlusNonformat"/>
        <w:jc w:val="both"/>
      </w:pPr>
      <w:r>
        <w:t xml:space="preserve">    Результаты голосования: "ЗА</w:t>
      </w:r>
      <w:proofErr w:type="gramStart"/>
      <w:r>
        <w:t>" - _____; "</w:t>
      </w:r>
      <w:proofErr w:type="gramEnd"/>
      <w:r>
        <w:t>ПРОТИВ" - _____.</w:t>
      </w:r>
    </w:p>
    <w:p w:rsidR="00660506" w:rsidRDefault="00660506" w:rsidP="00660506">
      <w:pPr>
        <w:pStyle w:val="ConsPlusNonformat"/>
        <w:jc w:val="both"/>
      </w:pPr>
      <w:r>
        <w:t xml:space="preserve">    Решение принято (не принято).</w:t>
      </w:r>
    </w:p>
    <w:p w:rsidR="00660506" w:rsidRDefault="00660506" w:rsidP="00660506">
      <w:pPr>
        <w:pStyle w:val="ConsPlusNonformat"/>
        <w:jc w:val="both"/>
      </w:pPr>
      <w:r>
        <w:t xml:space="preserve">    Председатель _________      ____________________</w:t>
      </w:r>
    </w:p>
    <w:p w:rsidR="00660506" w:rsidRDefault="00660506" w:rsidP="00660506">
      <w:pPr>
        <w:pStyle w:val="ConsPlusNonformat"/>
        <w:jc w:val="both"/>
      </w:pPr>
      <w:r>
        <w:t xml:space="preserve">                 (подпись)          (Ф.И.О.)</w:t>
      </w:r>
    </w:p>
    <w:p w:rsidR="00660506" w:rsidRDefault="00660506" w:rsidP="00660506">
      <w:pPr>
        <w:pStyle w:val="ConsPlusNonformat"/>
        <w:jc w:val="both"/>
      </w:pPr>
      <w:r>
        <w:t xml:space="preserve">    Секретарь _________      ____________________</w:t>
      </w:r>
    </w:p>
    <w:p w:rsidR="00660506" w:rsidRPr="00802319" w:rsidRDefault="00660506" w:rsidP="00802319">
      <w:pPr>
        <w:pStyle w:val="ConsPlusNonformat"/>
        <w:jc w:val="both"/>
        <w:rPr>
          <w:lang w:val="ru-RU"/>
        </w:rPr>
      </w:pPr>
      <w:r>
        <w:t xml:space="preserve">              (</w:t>
      </w:r>
      <w:proofErr w:type="gramStart"/>
      <w:r>
        <w:t>подпись</w:t>
      </w:r>
      <w:proofErr w:type="gramEnd"/>
      <w:r>
        <w:t xml:space="preserve">)           </w:t>
      </w:r>
      <w:proofErr w:type="gramStart"/>
      <w:r>
        <w:t>(Ф.И.О.)</w:t>
      </w:r>
      <w:proofErr w:type="gramEnd"/>
    </w:p>
    <w:sectPr w:rsidR="00660506" w:rsidRPr="00802319" w:rsidSect="00C81F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607C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60506"/>
    <w:rsid w:val="00196426"/>
    <w:rsid w:val="00660506"/>
    <w:rsid w:val="006D68F9"/>
    <w:rsid w:val="00802319"/>
    <w:rsid w:val="00C81FBA"/>
    <w:rsid w:val="00CF2D50"/>
    <w:rsid w:val="00F5487F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F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81F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81F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81F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81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81F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81F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81FB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81FB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81F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605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60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60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60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66050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C81F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81F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81F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81FB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81F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81FB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81FB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81FB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81FB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C81F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C81F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C81F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C81FB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C81FBA"/>
    <w:rPr>
      <w:b/>
      <w:bCs/>
    </w:rPr>
  </w:style>
  <w:style w:type="character" w:styleId="ac">
    <w:name w:val="Emphasis"/>
    <w:basedOn w:val="a1"/>
    <w:uiPriority w:val="20"/>
    <w:qFormat/>
    <w:rsid w:val="00C81FB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C81FBA"/>
    <w:rPr>
      <w:szCs w:val="32"/>
    </w:rPr>
  </w:style>
  <w:style w:type="paragraph" w:styleId="ae">
    <w:name w:val="List Paragraph"/>
    <w:basedOn w:val="a0"/>
    <w:uiPriority w:val="34"/>
    <w:qFormat/>
    <w:rsid w:val="00C81FB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81FBA"/>
    <w:rPr>
      <w:i/>
    </w:rPr>
  </w:style>
  <w:style w:type="character" w:customStyle="1" w:styleId="22">
    <w:name w:val="Цитата 2 Знак"/>
    <w:basedOn w:val="a1"/>
    <w:link w:val="21"/>
    <w:uiPriority w:val="29"/>
    <w:rsid w:val="00C81FB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C81FB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C81FBA"/>
    <w:rPr>
      <w:b/>
      <w:i/>
      <w:sz w:val="24"/>
    </w:rPr>
  </w:style>
  <w:style w:type="character" w:styleId="af1">
    <w:name w:val="Subtle Emphasis"/>
    <w:uiPriority w:val="19"/>
    <w:qFormat/>
    <w:rsid w:val="00C81FB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C81FB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C81FB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C81FB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C81FB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C81F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n.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AAC3C6DE5C9FF36A5CC9C2481AA9F33788BC59670A9085F5775277C8117B772FA851B718B44ADM6i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AAAAC3C6DE5C9FF36A5CC9C2481AA9F33788BC59670A9085F5775277CM8i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AAC3C6DE5C9FF36A5CC9C2481AA9F30788EC19B25FE0A0E027BM2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2020-01-23T05:44:00Z</cp:lastPrinted>
  <dcterms:created xsi:type="dcterms:W3CDTF">2020-01-23T05:13:00Z</dcterms:created>
  <dcterms:modified xsi:type="dcterms:W3CDTF">2020-01-23T05:46:00Z</dcterms:modified>
</cp:coreProperties>
</file>